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B327B" w:rsidP="004B327B">
      <w:pPr>
        <w:spacing w:after="0" w:line="240" w:lineRule="auto"/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</w:pPr>
      <w:r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Hi everyone</w:t>
      </w:r>
      <w:proofErr w:type="gramStart"/>
      <w:r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,</w:t>
      </w:r>
      <w:proofErr w:type="gramEnd"/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br/>
      </w:r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br/>
      </w:r>
      <w:r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We are pleased to announce that we are using </w:t>
      </w:r>
      <w:hyperlink r:id="rId5" w:history="1">
        <w:r w:rsidRPr="004B327B">
          <w:rPr>
            <w:rFonts w:ascii="Proxima Nova" w:eastAsia="Times New Roman" w:hAnsi="Proxima Nova" w:cs="Times New Roman"/>
            <w:b/>
            <w:bCs/>
            <w:color w:val="436CF2"/>
            <w:sz w:val="24"/>
            <w:szCs w:val="24"/>
            <w:shd w:val="clear" w:color="auto" w:fill="FFFFFF"/>
          </w:rPr>
          <w:t>Clever</w:t>
        </w:r>
      </w:hyperlink>
      <w:r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 as our digital classroom and SSO </w:t>
      </w:r>
      <w:r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(single sign on) </w:t>
      </w:r>
      <w:r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portal!</w:t>
      </w:r>
      <w:r w:rsidR="004319F1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  </w:t>
      </w:r>
      <w:r w:rsidR="00CF1F48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Please do not input any classes/students manually.</w:t>
      </w:r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br/>
      </w:r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br/>
      </w:r>
      <w:r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Clever gives students, teachers, staff, and families one login to access all of their digital resources. With Clever, you can customize your digital classroom to engage with students and families.</w:t>
      </w:r>
    </w:p>
    <w:p w:rsidR="004319F1" w:rsidRDefault="004319F1" w:rsidP="004B327B">
      <w:pPr>
        <w:spacing w:after="0" w:line="240" w:lineRule="auto"/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</w:pPr>
    </w:p>
    <w:p w:rsidR="004319F1" w:rsidRDefault="004319F1" w:rsidP="004B327B">
      <w:pPr>
        <w:spacing w:after="0" w:line="240" w:lineRule="auto"/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</w:pPr>
      <w:r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These are the programs that you and your students </w:t>
      </w:r>
      <w:r w:rsidR="00B30C1C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will be able to</w:t>
      </w:r>
      <w:r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 access from the </w:t>
      </w:r>
      <w:proofErr w:type="gramStart"/>
      <w:r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Clever</w:t>
      </w:r>
      <w:proofErr w:type="gramEnd"/>
      <w:r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 portal:</w:t>
      </w:r>
    </w:p>
    <w:p w:rsidR="004319F1" w:rsidRDefault="004319F1" w:rsidP="004B327B">
      <w:pPr>
        <w:spacing w:after="0" w:line="240" w:lineRule="auto"/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620"/>
        <w:gridCol w:w="3240"/>
      </w:tblGrid>
      <w:tr w:rsidR="00B30C1C" w:rsidTr="00B30C1C">
        <w:tc>
          <w:tcPr>
            <w:tcW w:w="3235" w:type="dxa"/>
          </w:tcPr>
          <w:p w:rsidR="00B30C1C" w:rsidRDefault="00B30C1C" w:rsidP="004B327B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Program</w:t>
            </w:r>
          </w:p>
        </w:tc>
        <w:tc>
          <w:tcPr>
            <w:tcW w:w="1620" w:type="dxa"/>
          </w:tcPr>
          <w:p w:rsidR="00B30C1C" w:rsidRDefault="00B30C1C" w:rsidP="004B327B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B30C1C" w:rsidRDefault="00B30C1C" w:rsidP="004B327B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Program</w:t>
            </w:r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Amplify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Learning A-Z</w:t>
            </w:r>
          </w:p>
        </w:tc>
      </w:tr>
      <w:tr w:rsidR="00FB1C4A" w:rsidTr="00B30C1C">
        <w:trPr>
          <w:trHeight w:val="341"/>
        </w:trPr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Arc Adventures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Lexia</w:t>
            </w:r>
            <w:proofErr w:type="spellEnd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PowerUp</w:t>
            </w:r>
            <w:proofErr w:type="spellEnd"/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Arc Bookshelf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McGraw Hill</w:t>
            </w:r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Benchmark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MyAccess</w:t>
            </w:r>
            <w:proofErr w:type="spellEnd"/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Canvas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MyKLexia</w:t>
            </w:r>
            <w:proofErr w:type="spellEnd"/>
          </w:p>
        </w:tc>
        <w:bookmarkStart w:id="0" w:name="_GoBack"/>
        <w:bookmarkEnd w:id="0"/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Code.org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PLTW Project Lead the Way</w:t>
            </w:r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Defined Learning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Naviance</w:t>
            </w:r>
            <w:proofErr w:type="spellEnd"/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Edmentum</w:t>
            </w:r>
            <w:proofErr w:type="spellEnd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 xml:space="preserve"> Exact Path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School Pace</w:t>
            </w:r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GoGuardian</w:t>
            </w:r>
            <w:proofErr w:type="spellEnd"/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Seesaw</w:t>
            </w:r>
          </w:p>
        </w:tc>
      </w:tr>
      <w:tr w:rsidR="00FB1C4A" w:rsidTr="00B30C1C">
        <w:tc>
          <w:tcPr>
            <w:tcW w:w="3235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proofErr w:type="spellStart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i</w:t>
            </w:r>
            <w:proofErr w:type="spellEnd"/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-Ready</w:t>
            </w:r>
          </w:p>
        </w:tc>
        <w:tc>
          <w:tcPr>
            <w:tcW w:w="162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</w:p>
        </w:tc>
        <w:tc>
          <w:tcPr>
            <w:tcW w:w="3240" w:type="dxa"/>
          </w:tcPr>
          <w:p w:rsidR="00FB1C4A" w:rsidRDefault="00FB1C4A" w:rsidP="00FB1C4A">
            <w:pP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</w:pPr>
            <w:r>
              <w:rPr>
                <w:rFonts w:ascii="Proxima Nova" w:eastAsia="Times New Roman" w:hAnsi="Proxima Nova" w:cs="Times New Roman"/>
                <w:color w:val="15131C"/>
                <w:sz w:val="24"/>
                <w:szCs w:val="24"/>
              </w:rPr>
              <w:t>TCI</w:t>
            </w:r>
          </w:p>
        </w:tc>
      </w:tr>
    </w:tbl>
    <w:p w:rsidR="00973CEF" w:rsidRPr="00973CEF" w:rsidRDefault="00AF33F4" w:rsidP="0097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roxima Nova" w:eastAsia="Times New Roman" w:hAnsi="Proxima Nova" w:cs="Times New Roman"/>
          <w:color w:val="15131C"/>
          <w:sz w:val="24"/>
          <w:szCs w:val="24"/>
        </w:rPr>
        <w:br/>
        <w:t>P</w:t>
      </w:r>
      <w:r w:rsidR="004B327B"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lease log in to our district’s </w:t>
      </w:r>
      <w:proofErr w:type="gramStart"/>
      <w:r w:rsidR="004B327B"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>Clever</w:t>
      </w:r>
      <w:proofErr w:type="gramEnd"/>
      <w:r w:rsidR="004B327B" w:rsidRPr="004B327B"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  <w:t xml:space="preserve"> portal:</w:t>
      </w:r>
      <w:r w:rsidR="004B327B"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br/>
      </w:r>
      <w:r w:rsidR="004B327B"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br/>
      </w:r>
    </w:p>
    <w:p w:rsidR="00973CEF" w:rsidRDefault="00973CEF" w:rsidP="004B3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" w:eastAsia="Times New Roman" w:hAnsi="Proxima Nova" w:cs="Times New Roman"/>
          <w:color w:val="15131C"/>
          <w:sz w:val="24"/>
          <w:szCs w:val="24"/>
        </w:rPr>
      </w:pPr>
      <w:r>
        <w:rPr>
          <w:rFonts w:ascii="Proxima Nova" w:eastAsia="Times New Roman" w:hAnsi="Proxima Nova" w:cs="Times New Roman"/>
          <w:color w:val="15131C"/>
          <w:sz w:val="24"/>
          <w:szCs w:val="24"/>
        </w:rPr>
        <w:t>Open up an internet browser, preferably google chrome</w:t>
      </w:r>
      <w:r w:rsidR="009B09F0">
        <w:rPr>
          <w:rFonts w:ascii="Proxima Nova" w:eastAsia="Times New Roman" w:hAnsi="Proxima Nova" w:cs="Times New Roman"/>
          <w:color w:val="15131C"/>
          <w:sz w:val="24"/>
          <w:szCs w:val="24"/>
        </w:rPr>
        <w:t xml:space="preserve"> (unless you are on an IPAD)</w:t>
      </w:r>
    </w:p>
    <w:p w:rsidR="004B327B" w:rsidRDefault="004B327B" w:rsidP="004B3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" w:eastAsia="Times New Roman" w:hAnsi="Proxima Nova" w:cs="Times New Roman"/>
          <w:color w:val="15131C"/>
          <w:sz w:val="24"/>
          <w:szCs w:val="24"/>
        </w:rPr>
      </w:pPr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t>Navigate to </w:t>
      </w:r>
      <w:hyperlink r:id="rId6" w:history="1">
        <w:r w:rsidRPr="004B327B">
          <w:rPr>
            <w:rFonts w:ascii="Proxima Nova" w:eastAsia="Times New Roman" w:hAnsi="Proxima Nova" w:cs="Times New Roman"/>
            <w:b/>
            <w:bCs/>
            <w:color w:val="436CF2"/>
            <w:sz w:val="24"/>
            <w:szCs w:val="24"/>
          </w:rPr>
          <w:t>https://clever.com/in/bristolsd</w:t>
        </w:r>
      </w:hyperlink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t> in a browser</w:t>
      </w:r>
    </w:p>
    <w:p w:rsidR="004B327B" w:rsidRDefault="001E0FFA" w:rsidP="004B3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" w:eastAsia="Times New Roman" w:hAnsi="Proxima Nova" w:cs="Times New Roman"/>
          <w:color w:val="15131C"/>
          <w:sz w:val="24"/>
          <w:szCs w:val="24"/>
        </w:rPr>
      </w:pPr>
      <w:r>
        <w:rPr>
          <w:rFonts w:ascii="Proxima Nova" w:eastAsia="Times New Roman" w:hAnsi="Proxima Nova" w:cs="Times New Roman"/>
          <w:color w:val="15131C"/>
          <w:sz w:val="24"/>
          <w:szCs w:val="24"/>
        </w:rPr>
        <w:t xml:space="preserve">Non Apple computer:  </w:t>
      </w:r>
      <w:r w:rsidR="004B327B">
        <w:rPr>
          <w:rFonts w:ascii="Proxima Nova" w:eastAsia="Times New Roman" w:hAnsi="Proxima Nova" w:cs="Times New Roman"/>
          <w:color w:val="15131C"/>
          <w:sz w:val="24"/>
          <w:szCs w:val="24"/>
        </w:rPr>
        <w:t>Click on Log in with Google</w:t>
      </w:r>
    </w:p>
    <w:p w:rsidR="001E0FFA" w:rsidRPr="004B327B" w:rsidRDefault="001E0FFA" w:rsidP="004B3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" w:eastAsia="Times New Roman" w:hAnsi="Proxima Nova" w:cs="Times New Roman"/>
          <w:color w:val="15131C"/>
          <w:sz w:val="24"/>
          <w:szCs w:val="24"/>
        </w:rPr>
      </w:pPr>
      <w:r>
        <w:rPr>
          <w:rFonts w:ascii="Proxima Nova" w:eastAsia="Times New Roman" w:hAnsi="Proxima Nova" w:cs="Times New Roman"/>
          <w:color w:val="15131C"/>
          <w:sz w:val="24"/>
          <w:szCs w:val="24"/>
        </w:rPr>
        <w:t>IPAD/Apple Computer:  Click on Clever Badge Login</w:t>
      </w:r>
    </w:p>
    <w:p w:rsidR="004B327B" w:rsidRDefault="004B327B" w:rsidP="004B3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" w:eastAsia="Times New Roman" w:hAnsi="Proxima Nova" w:cs="Times New Roman"/>
          <w:color w:val="15131C"/>
          <w:sz w:val="24"/>
          <w:szCs w:val="24"/>
        </w:rPr>
      </w:pPr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t>Log in with your regular username and password</w:t>
      </w:r>
    </w:p>
    <w:p w:rsidR="004B327B" w:rsidRDefault="004B327B" w:rsidP="004B327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15131C"/>
          <w:sz w:val="24"/>
          <w:szCs w:val="24"/>
        </w:rPr>
      </w:pPr>
      <w:r>
        <w:rPr>
          <w:rFonts w:ascii="Proxima Nova" w:eastAsia="Times New Roman" w:hAnsi="Proxima Nova" w:cs="Times New Roman"/>
          <w:color w:val="15131C"/>
          <w:sz w:val="24"/>
          <w:szCs w:val="24"/>
        </w:rPr>
        <w:t>Username:  district email address</w:t>
      </w:r>
      <w:r w:rsidR="00C17116">
        <w:rPr>
          <w:rFonts w:ascii="Proxima Nova" w:eastAsia="Times New Roman" w:hAnsi="Proxima Nova" w:cs="Times New Roman"/>
          <w:color w:val="15131C"/>
          <w:sz w:val="24"/>
          <w:szCs w:val="24"/>
        </w:rPr>
        <w:t xml:space="preserve"> (ID#@bristoltwpsd.org)</w:t>
      </w:r>
    </w:p>
    <w:p w:rsidR="004B327B" w:rsidRPr="004B327B" w:rsidRDefault="004B327B" w:rsidP="004B327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15131C"/>
          <w:sz w:val="24"/>
          <w:szCs w:val="24"/>
        </w:rPr>
      </w:pPr>
      <w:r>
        <w:rPr>
          <w:rFonts w:ascii="Proxima Nova" w:eastAsia="Times New Roman" w:hAnsi="Proxima Nova" w:cs="Times New Roman"/>
          <w:color w:val="15131C"/>
          <w:sz w:val="24"/>
          <w:szCs w:val="24"/>
        </w:rPr>
        <w:t>Password:  district email password</w:t>
      </w:r>
    </w:p>
    <w:p w:rsidR="004B327B" w:rsidRPr="004B327B" w:rsidRDefault="004B327B" w:rsidP="004B3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roxima Nova" w:eastAsia="Times New Roman" w:hAnsi="Proxima Nova" w:cs="Times New Roman"/>
          <w:color w:val="15131C"/>
          <w:sz w:val="24"/>
          <w:szCs w:val="24"/>
        </w:rPr>
      </w:pPr>
      <w:r w:rsidRPr="004B327B">
        <w:rPr>
          <w:rFonts w:ascii="Proxima Nova" w:eastAsia="Times New Roman" w:hAnsi="Proxima Nova" w:cs="Times New Roman"/>
          <w:color w:val="15131C"/>
          <w:sz w:val="24"/>
          <w:szCs w:val="24"/>
        </w:rPr>
        <w:t>Click on a learning application you want for instant access</w:t>
      </w:r>
    </w:p>
    <w:p w:rsidR="00CF1F48" w:rsidRDefault="00CF1F48" w:rsidP="00C17116">
      <w:pPr>
        <w:spacing w:after="0" w:line="240" w:lineRule="auto"/>
        <w:rPr>
          <w:rFonts w:ascii="Proxima Nova" w:eastAsia="Times New Roman" w:hAnsi="Proxima Nova" w:cs="Times New Roman"/>
          <w:color w:val="15131C"/>
          <w:sz w:val="24"/>
          <w:szCs w:val="24"/>
          <w:shd w:val="clear" w:color="auto" w:fill="FFFFFF"/>
        </w:rPr>
      </w:pPr>
    </w:p>
    <w:p w:rsidR="00EF0BE8" w:rsidRDefault="00FB1C4A" w:rsidP="00CF1F48"/>
    <w:sectPr w:rsidR="00EF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15E69"/>
    <w:multiLevelType w:val="multilevel"/>
    <w:tmpl w:val="571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14416"/>
    <w:multiLevelType w:val="multilevel"/>
    <w:tmpl w:val="A088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B"/>
    <w:rsid w:val="001E0FFA"/>
    <w:rsid w:val="004319F1"/>
    <w:rsid w:val="004B327B"/>
    <w:rsid w:val="00744B28"/>
    <w:rsid w:val="00810D63"/>
    <w:rsid w:val="00973CEF"/>
    <w:rsid w:val="009B09F0"/>
    <w:rsid w:val="00A56ECB"/>
    <w:rsid w:val="00AF33F4"/>
    <w:rsid w:val="00B30C1C"/>
    <w:rsid w:val="00BA0FB1"/>
    <w:rsid w:val="00C17116"/>
    <w:rsid w:val="00C703EE"/>
    <w:rsid w:val="00CF1F48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B3DAA-59B7-4165-B55B-D06F0EDB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27B"/>
    <w:rPr>
      <w:color w:val="0000FF"/>
      <w:u w:val="single"/>
    </w:rPr>
  </w:style>
  <w:style w:type="table" w:styleId="TableGrid">
    <w:name w:val="Table Grid"/>
    <w:basedOn w:val="TableNormal"/>
    <w:uiPriority w:val="39"/>
    <w:rsid w:val="004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ver.com/in/bristolsd" TargetMode="External"/><Relationship Id="rId5" Type="http://schemas.openxmlformats.org/officeDocument/2006/relationships/hyperlink" Target="https://clev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Township School District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Negro</dc:creator>
  <cp:keywords/>
  <dc:description/>
  <cp:lastModifiedBy>Jill Negro</cp:lastModifiedBy>
  <cp:revision>8</cp:revision>
  <cp:lastPrinted>2020-09-01T12:48:00Z</cp:lastPrinted>
  <dcterms:created xsi:type="dcterms:W3CDTF">2020-09-08T11:18:00Z</dcterms:created>
  <dcterms:modified xsi:type="dcterms:W3CDTF">2021-09-22T13:34:00Z</dcterms:modified>
</cp:coreProperties>
</file>