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Welcome to 6th Grade Social Studies!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year your child will explore Ancient Civilizations.  We will begin with hominids (early man) and travel through time to learn about the ancient civilizations of Mesopotamia, Egypt, India, China, Greece, and Rome.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materials needed for class are: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 2-inch or larger binder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 composition notebook (not spiral bound)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Pencils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 book to be read for pleasure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They’ll need other supplies at times which most likely will be shared with other classes:  gluesticks, coloring materials, highlighters, etc., but nothing that needs to be specifically for this class.  I’d recommend that your child carry their supply/pencil case to all classes.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PLEASE label the front cover of the binder and notebook accordingly:</w:t>
      </w:r>
    </w:p>
    <w:p w:rsidR="00000000" w:rsidDel="00000000" w:rsidP="00000000" w:rsidRDefault="00000000" w:rsidRPr="00000000">
      <w:pPr>
        <w:ind w:left="720" w:firstLine="720"/>
        <w:contextualSpacing w:val="0"/>
        <w:rPr/>
      </w:pPr>
      <w:r w:rsidDel="00000000" w:rsidR="00000000" w:rsidRPr="00000000">
        <w:rPr>
          <w:rtl w:val="0"/>
        </w:rPr>
        <w:t xml:space="preserve">Child’s Name</w:t>
      </w:r>
    </w:p>
    <w:p w:rsidR="00000000" w:rsidDel="00000000" w:rsidP="00000000" w:rsidRDefault="00000000" w:rsidRPr="00000000">
      <w:pPr>
        <w:ind w:left="720" w:firstLine="720"/>
        <w:contextualSpacing w:val="0"/>
        <w:rPr/>
      </w:pPr>
      <w:r w:rsidDel="00000000" w:rsidR="00000000" w:rsidRPr="00000000">
        <w:rPr>
          <w:rtl w:val="0"/>
        </w:rPr>
        <w:t xml:space="preserve">Ancient History</w:t>
      </w:r>
    </w:p>
    <w:p w:rsidR="00000000" w:rsidDel="00000000" w:rsidP="00000000" w:rsidRDefault="00000000" w:rsidRPr="00000000">
      <w:pPr>
        <w:ind w:left="720" w:firstLine="720"/>
        <w:contextualSpacing w:val="0"/>
        <w:rPr/>
      </w:pPr>
      <w:r w:rsidDel="00000000" w:rsidR="00000000" w:rsidRPr="00000000">
        <w:rPr>
          <w:rtl w:val="0"/>
        </w:rPr>
        <w:t xml:space="preserve">1st Period/ Mrs. Acker</w:t>
      </w:r>
    </w:p>
    <w:p w:rsidR="00000000" w:rsidDel="00000000" w:rsidP="00000000" w:rsidRDefault="00000000" w:rsidRPr="00000000">
      <w:pPr>
        <w:ind w:left="720" w:firstLine="72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If you have any questions, please email me at </w:t>
      </w:r>
      <w:hyperlink r:id="rId5">
        <w:r w:rsidDel="00000000" w:rsidR="00000000" w:rsidRPr="00000000">
          <w:rPr>
            <w:color w:val="1155cc"/>
            <w:u w:val="single"/>
            <w:rtl w:val="0"/>
          </w:rPr>
          <w:t xml:space="preserve">spring.acker@bristoltwpsd.org</w:t>
        </w:r>
      </w:hyperlink>
      <w:r w:rsidDel="00000000" w:rsidR="00000000" w:rsidRPr="00000000">
        <w:rPr>
          <w:rtl w:val="0"/>
        </w:rPr>
        <w:t xml:space="preserve">.</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My district webpage can be found at </w:t>
      </w:r>
      <w:hyperlink r:id="rId6">
        <w:r w:rsidDel="00000000" w:rsidR="00000000" w:rsidRPr="00000000">
          <w:rPr>
            <w:color w:val="1155cc"/>
            <w:u w:val="single"/>
            <w:rtl w:val="0"/>
          </w:rPr>
          <w:t xml:space="preserve">http://armstrong.btsd.us</w:t>
        </w:r>
      </w:hyperlink>
      <w:r w:rsidDel="00000000" w:rsidR="00000000" w:rsidRPr="00000000">
        <w:rPr>
          <w:rtl w:val="0"/>
        </w:rPr>
        <w:t xml:space="preserve">, under Staff Directory, Teacher Pages, History Department, Mrs. Acker.</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Once the tablets are distributed to the sixth grade students, I will link the students to my Google Classroom.  You will receive an invitation to join once the classes are established.</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Sincerely, </w:t>
      </w:r>
    </w:p>
    <w:p w:rsidR="00000000" w:rsidDel="00000000" w:rsidP="00000000" w:rsidRDefault="00000000" w:rsidRPr="00000000">
      <w:pPr>
        <w:ind w:left="0" w:firstLine="0"/>
        <w:contextualSpacing w:val="0"/>
        <w:rPr>
          <w:rFonts w:ascii="Lobster Two" w:cs="Lobster Two" w:eastAsia="Lobster Two" w:hAnsi="Lobster Two"/>
        </w:rPr>
      </w:pPr>
      <w:r w:rsidDel="00000000" w:rsidR="00000000" w:rsidRPr="00000000">
        <w:rPr>
          <w:rFonts w:ascii="Lobster Two" w:cs="Lobster Two" w:eastAsia="Lobster Two" w:hAnsi="Lobster Two"/>
          <w:rtl w:val="0"/>
        </w:rPr>
        <w:t xml:space="preserve">Mrs. Spring Acker</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obster Tw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pring.acker@bristoltwpsd.org" TargetMode="External"/><Relationship Id="rId6" Type="http://schemas.openxmlformats.org/officeDocument/2006/relationships/hyperlink" Target="http://armstrong.btsd.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bsterTwo-regular.ttf"/><Relationship Id="rId2" Type="http://schemas.openxmlformats.org/officeDocument/2006/relationships/font" Target="fonts/LobsterTwo-bold.ttf"/><Relationship Id="rId3" Type="http://schemas.openxmlformats.org/officeDocument/2006/relationships/font" Target="fonts/LobsterTwo-italic.ttf"/><Relationship Id="rId4" Type="http://schemas.openxmlformats.org/officeDocument/2006/relationships/font" Target="fonts/LobsterTwo-boldItalic.ttf"/></Relationships>
</file>